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非谓语doing结构做状语在写作中的应用----应用文</w:t>
      </w:r>
    </w:p>
    <w:p>
      <w:pPr>
        <w:spacing w:line="280" w:lineRule="exac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Warming-up</w:t>
      </w:r>
    </w:p>
    <w:p>
      <w:pPr>
        <w:spacing w:line="280" w:lineRule="exact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观察以下句子，请划出并分析相同的结构及其功能。</w:t>
      </w:r>
    </w:p>
    <w:p>
      <w:pPr>
        <w:pStyle w:val="31"/>
        <w:numPr>
          <w:ilvl w:val="0"/>
          <w:numId w:val="1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travelling, we engage with cultures and experiences.</w:t>
      </w:r>
    </w:p>
    <w:p>
      <w:pPr>
        <w:pStyle w:val="31"/>
        <w:numPr>
          <w:ilvl w:val="0"/>
          <w:numId w:val="1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“I really want to make this work for people’s lives today, and I know that doesn’t always mean returning a dress on the Monday after a special weekend,” she says.    </w:t>
      </w:r>
    </w:p>
    <w:p>
      <w:pPr>
        <w:pStyle w:val="31"/>
        <w:numPr>
          <w:ilvl w:val="0"/>
          <w:numId w:val="1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a photographer, I have spent the last two years recording everything I discovered.                         </w:t>
      </w:r>
    </w:p>
    <w:p>
      <w:pPr>
        <w:pStyle w:val="31"/>
        <w:numPr>
          <w:ilvl w:val="0"/>
          <w:numId w:val="1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matter where I buy them, one steamer is rarely enough, yet two seems greedy, so I am always left wanting more next time.  </w:t>
      </w:r>
    </w:p>
    <w:p>
      <w:pPr>
        <w:pStyle w:val="31"/>
        <w:numPr>
          <w:ilvl w:val="0"/>
          <w:numId w:val="1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Just then, some kids ran at him, knocking his books out of his arms. </w:t>
      </w:r>
    </w:p>
    <w:p>
      <w:pPr>
        <w:pStyle w:val="31"/>
        <w:numPr>
          <w:ilvl w:val="0"/>
          <w:numId w:val="1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Covering an area about three times the size of Yellowstone National Park, the GPNP will be one of the first national parks in the country.</w:t>
      </w:r>
    </w:p>
    <w:tbl>
      <w:tblPr>
        <w:tblStyle w:val="16"/>
        <w:tblW w:w="774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5"/>
        <w:gridCol w:w="632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415" w:type="dxa"/>
            <w:tcBorders>
              <w:top w:val="single" w:color="881BEE" w:sz="2" w:space="0"/>
              <w:left w:val="single" w:color="D81CEE" w:sz="2" w:space="0"/>
              <w:bottom w:val="single" w:color="0826EE" w:sz="2" w:space="0"/>
              <w:right w:val="single" w:color="A01EEE" w:sz="2" w:space="0"/>
            </w:tcBorders>
            <w:shd w:val="clear" w:color="auto" w:fill="F2F2F2"/>
            <w:tcMar>
              <w:top w:w="87" w:type="dxa"/>
              <w:left w:w="130" w:type="dxa"/>
              <w:bottom w:w="87" w:type="dxa"/>
              <w:right w:w="130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Doing </w:t>
            </w:r>
          </w:p>
        </w:tc>
        <w:tc>
          <w:tcPr>
            <w:tcW w:w="6325" w:type="dxa"/>
            <w:tcBorders>
              <w:top w:val="single" w:color="981DEE" w:sz="2" w:space="0"/>
              <w:left w:val="single" w:color="A01EEE" w:sz="2" w:space="0"/>
              <w:bottom w:val="single" w:color="6826EE" w:sz="2" w:space="0"/>
              <w:right w:val="single" w:color="9823EE" w:sz="2" w:space="0"/>
            </w:tcBorders>
            <w:shd w:val="clear" w:color="auto" w:fill="F2F2F2"/>
            <w:tcMar>
              <w:top w:w="87" w:type="dxa"/>
              <w:left w:w="130" w:type="dxa"/>
              <w:bottom w:w="87" w:type="dxa"/>
              <w:right w:w="130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functions功能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1415" w:type="dxa"/>
            <w:tcBorders>
              <w:top w:val="single" w:color="0826EE" w:sz="2" w:space="0"/>
              <w:left w:val="single" w:color="6025EE" w:sz="2" w:space="0"/>
              <w:bottom w:val="single" w:color="3826EE" w:sz="2" w:space="0"/>
              <w:right w:val="single" w:color="5029EE" w:sz="2" w:space="0"/>
            </w:tcBorders>
            <w:tcMar>
              <w:top w:w="87" w:type="dxa"/>
              <w:left w:w="130" w:type="dxa"/>
              <w:bottom w:w="87" w:type="dxa"/>
              <w:right w:w="130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1时间状语</w:t>
            </w:r>
          </w:p>
        </w:tc>
        <w:tc>
          <w:tcPr>
            <w:tcW w:w="6325" w:type="dxa"/>
            <w:tcBorders>
              <w:top w:val="single" w:color="6826EE" w:sz="2" w:space="0"/>
              <w:left w:val="single" w:color="5029EE" w:sz="2" w:space="0"/>
              <w:bottom w:val="single" w:color="5029EE" w:sz="2" w:space="0"/>
              <w:right w:val="single" w:color="5029EE" w:sz="2" w:space="0"/>
            </w:tcBorders>
            <w:tcMar>
              <w:top w:w="87" w:type="dxa"/>
              <w:left w:w="130" w:type="dxa"/>
              <w:bottom w:w="87" w:type="dxa"/>
              <w:right w:w="130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说明主句动作发生的时间，常可还原为 “when/while + 主语 + be + doing” 结构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1415" w:type="dxa"/>
            <w:tcBorders>
              <w:top w:val="single" w:color="3826EE" w:sz="2" w:space="0"/>
              <w:left w:val="single" w:color="F02BEE" w:sz="2" w:space="0"/>
              <w:bottom w:val="single" w:color="E032EE" w:sz="2" w:space="0"/>
              <w:right w:val="single" w:color="602EEE" w:sz="2" w:space="0"/>
            </w:tcBorders>
            <w:tcMar>
              <w:top w:w="87" w:type="dxa"/>
              <w:left w:w="130" w:type="dxa"/>
              <w:bottom w:w="87" w:type="dxa"/>
              <w:right w:w="130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2结果状语</w:t>
            </w:r>
          </w:p>
        </w:tc>
        <w:tc>
          <w:tcPr>
            <w:tcW w:w="6325" w:type="dxa"/>
            <w:tcBorders>
              <w:top w:val="single" w:color="5029EE" w:sz="2" w:space="0"/>
              <w:left w:val="single" w:color="602EEE" w:sz="2" w:space="0"/>
              <w:bottom w:val="single" w:color="E032EE" w:sz="2" w:space="0"/>
              <w:right w:val="single" w:color="602EEE" w:sz="2" w:space="0"/>
            </w:tcBorders>
            <w:tcMar>
              <w:top w:w="87" w:type="dxa"/>
              <w:left w:w="130" w:type="dxa"/>
              <w:bottom w:w="87" w:type="dxa"/>
              <w:right w:w="130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说明主句动作带来的自然结果（多为意料之中的后果），常位于句末，用逗号与主句隔开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415" w:type="dxa"/>
            <w:tcBorders>
              <w:top w:val="single" w:color="E032EE" w:sz="2" w:space="0"/>
              <w:left w:val="single" w:color="F031EE" w:sz="2" w:space="0"/>
              <w:bottom w:val="single" w:color="B830EE" w:sz="2" w:space="0"/>
              <w:right w:val="single" w:color="B830EE" w:sz="2" w:space="0"/>
            </w:tcBorders>
            <w:tcMar>
              <w:top w:w="87" w:type="dxa"/>
              <w:left w:w="130" w:type="dxa"/>
              <w:bottom w:w="87" w:type="dxa"/>
              <w:right w:w="130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3原因状语 </w:t>
            </w:r>
          </w:p>
        </w:tc>
        <w:tc>
          <w:tcPr>
            <w:tcW w:w="6325" w:type="dxa"/>
            <w:tcBorders>
              <w:top w:val="single" w:color="E032EE" w:sz="2" w:space="0"/>
              <w:left w:val="single" w:color="B830EE" w:sz="2" w:space="0"/>
              <w:bottom w:val="single" w:color="2836EE" w:sz="2" w:space="0"/>
              <w:right w:val="single" w:color="C835EE" w:sz="2" w:space="0"/>
            </w:tcBorders>
            <w:tcMar>
              <w:top w:w="87" w:type="dxa"/>
              <w:left w:w="130" w:type="dxa"/>
              <w:bottom w:w="87" w:type="dxa"/>
              <w:right w:w="130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说明主句动作的原因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1415" w:type="dxa"/>
            <w:tcBorders>
              <w:top w:val="single" w:color="B830EE" w:sz="2" w:space="0"/>
              <w:left w:val="single" w:color="3037EE" w:sz="2" w:space="0"/>
              <w:bottom w:val="single" w:color="3037EE" w:sz="2" w:space="0"/>
              <w:right w:val="single" w:color="D83AEE" w:sz="2" w:space="0"/>
            </w:tcBorders>
            <w:tcMar>
              <w:top w:w="87" w:type="dxa"/>
              <w:left w:w="130" w:type="dxa"/>
              <w:bottom w:w="87" w:type="dxa"/>
              <w:right w:w="130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4方式状语</w:t>
            </w:r>
          </w:p>
        </w:tc>
        <w:tc>
          <w:tcPr>
            <w:tcW w:w="6325" w:type="dxa"/>
            <w:tcBorders>
              <w:top w:val="single" w:color="2836EE" w:sz="2" w:space="0"/>
              <w:left w:val="single" w:color="D83AEE" w:sz="2" w:space="0"/>
              <w:bottom w:val="single" w:color="603DEE" w:sz="2" w:space="0"/>
              <w:right w:val="single" w:color="D83AEE" w:sz="2" w:space="0"/>
            </w:tcBorders>
            <w:tcMar>
              <w:top w:w="87" w:type="dxa"/>
              <w:left w:w="130" w:type="dxa"/>
              <w:bottom w:w="87" w:type="dxa"/>
              <w:right w:w="130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说明主句动作的 “方式、手段”，即 “以…… 方式做某事”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" w:hRule="atLeast"/>
          <w:jc w:val="center"/>
        </w:trPr>
        <w:tc>
          <w:tcPr>
            <w:tcW w:w="1415" w:type="dxa"/>
            <w:tcBorders>
              <w:top w:val="single" w:color="3037EE" w:sz="2" w:space="0"/>
              <w:left w:val="single" w:color="603DEE" w:sz="2" w:space="0"/>
              <w:bottom w:val="single" w:color="F83BEE" w:sz="2" w:space="0"/>
              <w:right w:val="single" w:color="68C3ED" w:sz="2" w:space="0"/>
            </w:tcBorders>
            <w:tcMar>
              <w:top w:w="87" w:type="dxa"/>
              <w:left w:w="130" w:type="dxa"/>
              <w:bottom w:w="87" w:type="dxa"/>
              <w:right w:w="130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5伴随状语</w:t>
            </w:r>
          </w:p>
        </w:tc>
        <w:tc>
          <w:tcPr>
            <w:tcW w:w="6325" w:type="dxa"/>
            <w:tcBorders>
              <w:top w:val="single" w:color="603DEE" w:sz="2" w:space="0"/>
              <w:left w:val="single" w:color="68C3ED" w:sz="2" w:space="0"/>
              <w:bottom w:val="single" w:color="F83BEE" w:sz="2" w:space="0"/>
              <w:right w:val="single" w:color="D86B86" w:sz="2" w:space="0"/>
            </w:tcBorders>
            <w:tcMar>
              <w:top w:w="87" w:type="dxa"/>
              <w:left w:w="130" w:type="dxa"/>
              <w:bottom w:w="87" w:type="dxa"/>
              <w:right w:w="130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为名词（尤其是事物类主语）补充属性或状态，增强说明性和画面感。“在…… 的同时，还……” </w:t>
            </w:r>
          </w:p>
        </w:tc>
      </w:tr>
    </w:tbl>
    <w:p>
      <w:pPr>
        <w:spacing w:line="280" w:lineRule="exact"/>
        <w:rPr>
          <w:rFonts w:ascii="Times New Roman" w:hAnsi="Times New Roman" w:cs="Times New Roman"/>
          <w:b/>
          <w:bCs/>
        </w:rPr>
      </w:pPr>
      <w:bookmarkStart w:id="0" w:name="OLE_LINK1"/>
      <w:r>
        <w:rPr>
          <w:rFonts w:ascii="Times New Roman" w:hAnsi="Times New Roman" w:cs="Times New Roman"/>
          <w:b/>
          <w:bCs/>
        </w:rPr>
        <w:t>T</w:t>
      </w:r>
      <w:r>
        <w:rPr>
          <w:rFonts w:hint="eastAsia" w:ascii="Times New Roman" w:hAnsi="Times New Roman" w:cs="Times New Roman"/>
          <w:b/>
          <w:bCs/>
        </w:rPr>
        <w:t>ask1根据上图表格，识别句子中doing功能类型，填序号。</w:t>
      </w:r>
    </w:p>
    <w:bookmarkEnd w:id="0"/>
    <w:p>
      <w:pPr>
        <w:pStyle w:val="31"/>
        <w:numPr>
          <w:ilvl w:val="0"/>
          <w:numId w:val="2"/>
        </w:numPr>
        <w:spacing w:line="28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Knowing you have a strong passion for Chinese culture, I’m sure you’ll find it interesting. （    ）</w:t>
      </w:r>
    </w:p>
    <w:p>
      <w:pPr>
        <w:pStyle w:val="31"/>
        <w:numPr>
          <w:ilvl w:val="0"/>
          <w:numId w:val="2"/>
        </w:numPr>
        <w:spacing w:line="28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Aiming to make our school life more colorful, I suggest setting up a music club.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cs="Times New Roman"/>
        </w:rPr>
        <w:t>（    ）</w:t>
      </w:r>
    </w:p>
    <w:p>
      <w:pPr>
        <w:pStyle w:val="31"/>
        <w:numPr>
          <w:ilvl w:val="0"/>
          <w:numId w:val="2"/>
        </w:numPr>
        <w:spacing w:line="28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Our school will hold a sports meeting next week, including various events like running and basketball.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cs="Times New Roman"/>
        </w:rPr>
        <w:t>（    ）</w:t>
      </w:r>
    </w:p>
    <w:p>
      <w:pPr>
        <w:pStyle w:val="31"/>
        <w:numPr>
          <w:ilvl w:val="0"/>
          <w:numId w:val="2"/>
        </w:numPr>
        <w:spacing w:line="28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We should develop good reading habits, spending at least 30 minutes reading every day.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cs="Times New Roman"/>
        </w:rPr>
        <w:t>（    ）</w:t>
      </w:r>
    </w:p>
    <w:p>
      <w:pPr>
        <w:pStyle w:val="31"/>
        <w:numPr>
          <w:ilvl w:val="0"/>
          <w:numId w:val="2"/>
        </w:numPr>
        <w:spacing w:line="28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We should organize more writing competitions, helping them gain confidence and practice.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cs="Times New Roman"/>
        </w:rPr>
        <w:t>（    ）</w:t>
      </w:r>
    </w:p>
    <w:p>
      <w:pPr>
        <w:spacing w:line="280" w:lineRule="exact"/>
        <w:ind w:left="60"/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Task2利用doing结构，把每组句子合并成一个句子。</w:t>
      </w:r>
    </w:p>
    <w:p>
      <w:pPr>
        <w:pStyle w:val="31"/>
        <w:numPr>
          <w:ilvl w:val="0"/>
          <w:numId w:val="3"/>
        </w:numPr>
        <w:spacing w:line="280" w:lineRule="exact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You have a strong passion for Chinese culture.        </w:t>
      </w:r>
      <w:r>
        <w:rPr>
          <w:rFonts w:hint="eastAsia" w:ascii="等线" w:hAnsi="等线" w:eastAsia="等线" w:cs="Times New Roman"/>
        </w:rPr>
        <w:t>②</w:t>
      </w:r>
      <w:r>
        <w:rPr>
          <w:rFonts w:hint="eastAsia" w:ascii="Times New Roman" w:hAnsi="Times New Roman" w:cs="Times New Roman"/>
        </w:rPr>
        <w:t>We aim to make our school life more colorful.</w:t>
      </w:r>
    </w:p>
    <w:p>
      <w:pPr>
        <w:pStyle w:val="31"/>
        <w:spacing w:line="280" w:lineRule="exact"/>
        <w:ind w:left="42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I’m sure you’ll find it interesting.</w:t>
      </w:r>
      <w:r>
        <w:rPr>
          <w:rFonts w:hint="eastAsia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  </w:t>
      </w:r>
      <w:r>
        <w:rPr>
          <w:rFonts w:hint="eastAsia" w:ascii="Times New Roman" w:hAnsi="Times New Roman" w:cs="Times New Roman"/>
        </w:rPr>
        <w:t>I suggest setting up a music club.</w:t>
      </w:r>
    </w:p>
    <w:p>
      <w:pPr>
        <w:pStyle w:val="31"/>
        <w:numPr>
          <w:ilvl w:val="0"/>
          <w:numId w:val="3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Our school will hold a sports meeting next week. 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Cambria Math" w:hAnsi="Cambria Math" w:eastAsia="等线" w:cs="Cambria Math"/>
        </w:rPr>
        <w:t>④</w:t>
      </w:r>
      <w:r>
        <w:rPr>
          <w:rFonts w:ascii="Times New Roman" w:hAnsi="Times New Roman" w:eastAsia="等线" w:cs="Times New Roman"/>
        </w:rPr>
        <w:t>We should improve our oral English.</w:t>
      </w:r>
    </w:p>
    <w:p>
      <w:pPr>
        <w:pStyle w:val="31"/>
        <w:spacing w:line="280" w:lineRule="exact"/>
        <w:ind w:left="4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It includes various events like running and basketball.    </w:t>
      </w:r>
      <w:r>
        <w:rPr>
          <w:rFonts w:ascii="Times New Roman" w:hAnsi="Times New Roman" w:cs="Times New Roman"/>
          <w:sz w:val="18"/>
          <w:szCs w:val="18"/>
        </w:rPr>
        <w:t>We should spend at least 20 minutes practicing speaking every day.</w:t>
      </w:r>
    </w:p>
    <w:p>
      <w:pPr>
        <w:spacing w:line="280" w:lineRule="exact"/>
        <w:ind w:left="60"/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Task3 Practice 记得抄笔记和答案句</w:t>
      </w:r>
    </w:p>
    <w:tbl>
      <w:tblPr>
        <w:tblStyle w:val="17"/>
        <w:tblW w:w="10396" w:type="dxa"/>
        <w:tblInd w:w="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3543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</w:tcPr>
          <w:p>
            <w:pPr>
              <w:spacing w:after="0" w:line="280" w:lineRule="exact"/>
              <w:rPr>
                <w:rFonts w:hint="eastAsia"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内容</w:t>
            </w:r>
          </w:p>
        </w:tc>
        <w:tc>
          <w:tcPr>
            <w:tcW w:w="3543" w:type="dxa"/>
          </w:tcPr>
          <w:p>
            <w:pPr>
              <w:spacing w:after="0" w:line="280" w:lineRule="exact"/>
              <w:rPr>
                <w:rFonts w:hint="eastAsia"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句型</w:t>
            </w:r>
          </w:p>
        </w:tc>
        <w:tc>
          <w:tcPr>
            <w:tcW w:w="5358" w:type="dxa"/>
          </w:tcPr>
          <w:p>
            <w:pPr>
              <w:spacing w:after="0" w:line="280" w:lineRule="exact"/>
              <w:rPr>
                <w:rFonts w:hint="eastAsia"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your sentence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</w:tcPr>
          <w:p>
            <w:pPr>
              <w:spacing w:after="0" w:line="280" w:lineRule="exact"/>
              <w:rPr>
                <w:rFonts w:hint="eastAsia"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提问很重要</w:t>
            </w:r>
          </w:p>
        </w:tc>
        <w:tc>
          <w:tcPr>
            <w:tcW w:w="3543" w:type="dxa"/>
          </w:tcPr>
          <w:p>
            <w:pPr>
              <w:spacing w:after="0" w:line="280" w:lineRule="exact"/>
              <w:rPr>
                <w:rFonts w:hint="eastAsia" w:ascii="Times New Roman" w:hAnsi="Times New Roman" w:cs="Times New Roman"/>
                <w:b/>
                <w:bCs/>
              </w:rPr>
            </w:pPr>
          </w:p>
        </w:tc>
        <w:tc>
          <w:tcPr>
            <w:tcW w:w="5358" w:type="dxa"/>
          </w:tcPr>
          <w:p>
            <w:pPr>
              <w:spacing w:after="0" w:line="280" w:lineRule="exact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spacing w:after="0" w:line="280" w:lineRule="exact"/>
              <w:rPr>
                <w:rFonts w:hint="eastAsia" w:ascii="Times New Roman" w:hAnsi="Times New Roman" w:cs="Times New Roman"/>
                <w:b/>
                <w:bCs/>
              </w:rPr>
            </w:pPr>
          </w:p>
          <w:p>
            <w:pPr>
              <w:spacing w:after="0" w:line="280" w:lineRule="exact"/>
              <w:rPr>
                <w:rFonts w:hint="eastAsia" w:ascii="Times New Roman" w:hAnsi="Times New Roman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</w:tcPr>
          <w:p>
            <w:pPr>
              <w:spacing w:after="0" w:line="280" w:lineRule="exact"/>
              <w:rPr>
                <w:rFonts w:hint="eastAsia"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如何提问</w:t>
            </w:r>
          </w:p>
        </w:tc>
        <w:tc>
          <w:tcPr>
            <w:tcW w:w="3543" w:type="dxa"/>
          </w:tcPr>
          <w:p>
            <w:pPr>
              <w:spacing w:after="0" w:line="280" w:lineRule="exact"/>
              <w:rPr>
                <w:rFonts w:hint="eastAsia" w:ascii="Times New Roman" w:hAnsi="Times New Roman" w:cs="Times New Roman"/>
                <w:b/>
                <w:bCs/>
              </w:rPr>
            </w:pPr>
          </w:p>
        </w:tc>
        <w:tc>
          <w:tcPr>
            <w:tcW w:w="5358" w:type="dxa"/>
          </w:tcPr>
          <w:p>
            <w:pPr>
              <w:spacing w:after="0" w:line="280" w:lineRule="exact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spacing w:after="0" w:line="280" w:lineRule="exact"/>
              <w:rPr>
                <w:rFonts w:hint="eastAsia" w:ascii="Times New Roman" w:hAnsi="Times New Roman" w:cs="Times New Roman"/>
                <w:b/>
                <w:bCs/>
              </w:rPr>
            </w:pPr>
          </w:p>
          <w:p>
            <w:pPr>
              <w:spacing w:after="0" w:line="280" w:lineRule="exact"/>
              <w:rPr>
                <w:rFonts w:hint="eastAsia" w:ascii="Times New Roman" w:hAnsi="Times New Roman" w:cs="Times New Roman"/>
                <w:b/>
                <w:bCs/>
              </w:rPr>
            </w:pPr>
          </w:p>
        </w:tc>
      </w:tr>
    </w:tbl>
    <w:p>
      <w:pPr>
        <w:spacing w:line="280" w:lineRule="exact"/>
        <w:ind w:left="60"/>
        <w:rPr>
          <w:rFonts w:hint="eastAsia" w:ascii="Times New Roman" w:hAnsi="Times New Roman" w:cs="Times New Roman"/>
          <w:b/>
          <w:bCs/>
        </w:rPr>
      </w:pPr>
    </w:p>
    <w:p>
      <w:pPr>
        <w:spacing w:line="27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Doing结构句子大练笔</w:t>
      </w:r>
    </w:p>
    <w:p>
      <w:pPr>
        <w:spacing w:line="270" w:lineRule="exact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cs="Times New Roman" w:asciiTheme="minorEastAsia" w:hAnsiTheme="minorEastAsia"/>
          <w:b/>
          <w:bCs/>
          <w:sz w:val="24"/>
        </w:rPr>
        <w:t>★</w:t>
      </w:r>
      <w:r>
        <w:rPr>
          <w:rFonts w:hint="eastAsia" w:ascii="Times New Roman" w:hAnsi="Times New Roman" w:cs="Times New Roman"/>
          <w:b/>
          <w:bCs/>
          <w:sz w:val="24"/>
        </w:rPr>
        <w:t>练笔1</w:t>
      </w:r>
    </w:p>
    <w:p>
      <w:pPr>
        <w:spacing w:line="260" w:lineRule="exact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【2022年全国甲卷】你校将以六月八日世界海洋日为主题，举办英语征文比赛。请你写一篇</w:t>
      </w:r>
      <w:r>
        <w:rPr>
          <w:rFonts w:hint="eastAsia" w:ascii="Times New Roman" w:hAnsi="Times New Roman" w:cs="Times New Roman"/>
          <w:b/>
          <w:bCs/>
          <w:sz w:val="24"/>
        </w:rPr>
        <w:t>短文投稿</w:t>
      </w:r>
      <w:r>
        <w:rPr>
          <w:rFonts w:hint="eastAsia" w:ascii="Times New Roman" w:hAnsi="Times New Roman" w:cs="Times New Roman"/>
          <w:sz w:val="24"/>
        </w:rPr>
        <w:t>，内容包括：（1）海洋的重要性；（2）保护海洋的倡议。</w:t>
      </w:r>
    </w:p>
    <w:p>
      <w:pPr>
        <w:spacing w:line="260" w:lineRule="exact"/>
        <w:jc w:val="center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Our Oceans, Our Responsibility</w:t>
      </w:r>
    </w:p>
    <w:p>
      <w:pPr>
        <w:spacing w:line="26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 June 8th was officially named by the UN in 2009 as World Oceans Day.</w:t>
      </w:r>
    </w:p>
    <w:tbl>
      <w:tblPr>
        <w:tblStyle w:val="17"/>
        <w:tblW w:w="1060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253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内容</w:t>
            </w:r>
          </w:p>
        </w:tc>
        <w:tc>
          <w:tcPr>
            <w:tcW w:w="4253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句式</w:t>
            </w:r>
          </w:p>
        </w:tc>
        <w:tc>
          <w:tcPr>
            <w:tcW w:w="436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你的笔记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海洋很重要</w:t>
            </w:r>
          </w:p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why</w:t>
            </w:r>
          </w:p>
        </w:tc>
        <w:tc>
          <w:tcPr>
            <w:tcW w:w="4253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  <w:tc>
          <w:tcPr>
            <w:tcW w:w="436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如何保护海洋</w:t>
            </w:r>
          </w:p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hint="eastAsia" w:ascii="Times New Roman" w:hAnsi="Times New Roman" w:cs="Times New Roman"/>
                <w:sz w:val="24"/>
              </w:rPr>
              <w:t>ow+why</w:t>
            </w:r>
          </w:p>
        </w:tc>
        <w:tc>
          <w:tcPr>
            <w:tcW w:w="4253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  <w:tc>
          <w:tcPr>
            <w:tcW w:w="436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你的句子们</w:t>
            </w:r>
          </w:p>
        </w:tc>
        <w:tc>
          <w:tcPr>
            <w:tcW w:w="8618" w:type="dxa"/>
            <w:gridSpan w:val="2"/>
          </w:tcPr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</w:tr>
    </w:tbl>
    <w:p>
      <w:pPr>
        <w:spacing w:line="260" w:lineRule="exact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cs="Times New Roman" w:asciiTheme="minorEastAsia" w:hAnsiTheme="minorEastAsia"/>
          <w:b/>
          <w:bCs/>
          <w:sz w:val="24"/>
        </w:rPr>
        <w:t>★</w:t>
      </w:r>
      <w:r>
        <w:rPr>
          <w:rFonts w:hint="eastAsia" w:ascii="Times New Roman" w:hAnsi="Times New Roman" w:cs="Times New Roman"/>
          <w:b/>
          <w:bCs/>
          <w:sz w:val="24"/>
        </w:rPr>
        <w:t>练笔2</w:t>
      </w:r>
    </w:p>
    <w:p>
      <w:pPr>
        <w:spacing w:line="260" w:lineRule="exact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【2021全国乙卷】你校将举办英语演讲比赛。请你以Be smart online learners 为题写一篇发言稿参赛，内容包括：</w:t>
      </w:r>
    </w:p>
    <w:p>
      <w:pPr>
        <w:spacing w:line="260" w:lineRule="exact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（1）分析优势与不足；（2）提出学习建议。</w:t>
      </w:r>
    </w:p>
    <w:p>
      <w:pPr>
        <w:spacing w:line="260" w:lineRule="exact"/>
        <w:jc w:val="center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Be smart online learners</w:t>
      </w:r>
    </w:p>
    <w:p>
      <w:pPr>
        <w:spacing w:line="26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 Online learning has become an important way to study.</w:t>
      </w:r>
    </w:p>
    <w:tbl>
      <w:tblPr>
        <w:tblStyle w:val="17"/>
        <w:tblW w:w="1060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253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bookmarkStart w:id="1" w:name="_Hlk214018008"/>
            <w:r>
              <w:rPr>
                <w:rFonts w:hint="eastAsia" w:ascii="Times New Roman" w:hAnsi="Times New Roman" w:cs="Times New Roman"/>
                <w:sz w:val="24"/>
              </w:rPr>
              <w:t>内容</w:t>
            </w:r>
          </w:p>
        </w:tc>
        <w:tc>
          <w:tcPr>
            <w:tcW w:w="4253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句式</w:t>
            </w:r>
          </w:p>
        </w:tc>
        <w:tc>
          <w:tcPr>
            <w:tcW w:w="436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你的笔记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成为睿智在线学习者很重要why</w:t>
            </w:r>
          </w:p>
        </w:tc>
        <w:tc>
          <w:tcPr>
            <w:tcW w:w="4253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  <w:tc>
          <w:tcPr>
            <w:tcW w:w="436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如何成为睿智的在线学习者</w:t>
            </w:r>
          </w:p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hint="eastAsia" w:ascii="Times New Roman" w:hAnsi="Times New Roman" w:cs="Times New Roman"/>
                <w:sz w:val="24"/>
              </w:rPr>
              <w:t>ow+why</w:t>
            </w:r>
          </w:p>
        </w:tc>
        <w:tc>
          <w:tcPr>
            <w:tcW w:w="4253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  <w:tc>
          <w:tcPr>
            <w:tcW w:w="436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你的句子们</w:t>
            </w:r>
          </w:p>
        </w:tc>
        <w:tc>
          <w:tcPr>
            <w:tcW w:w="8618" w:type="dxa"/>
            <w:gridSpan w:val="2"/>
          </w:tcPr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</w:tr>
      <w:bookmarkEnd w:id="1"/>
    </w:tbl>
    <w:p>
      <w:pPr>
        <w:spacing w:line="270" w:lineRule="exact"/>
        <w:rPr>
          <w:rFonts w:ascii="Times New Roman" w:hAnsi="Times New Roman" w:cs="Times New Roman"/>
          <w:sz w:val="24"/>
        </w:rPr>
      </w:pPr>
      <w:r>
        <w:rPr>
          <w:rFonts w:hint="eastAsia" w:cs="Times New Roman" w:asciiTheme="minorEastAsia" w:hAnsiTheme="minorEastAsia"/>
          <w:sz w:val="24"/>
        </w:rPr>
        <w:t>★</w:t>
      </w:r>
      <w:r>
        <w:rPr>
          <w:rFonts w:hint="eastAsia" w:ascii="Times New Roman" w:hAnsi="Times New Roman" w:cs="Times New Roman"/>
          <w:b/>
          <w:bCs/>
          <w:sz w:val="24"/>
        </w:rPr>
        <w:t>练笔3</w:t>
      </w:r>
    </w:p>
    <w:p>
      <w:pPr>
        <w:spacing w:line="27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【2018全国卷II】你受学生会委托为校宣传栏“英语天地”写一则通知，请大家观看一部英文短片Growing Together,内容包括：（1）短片内容：学校的发展；(2）放映时间、地点；（3）欢迎对短片提出意见</w:t>
      </w:r>
    </w:p>
    <w:tbl>
      <w:tblPr>
        <w:tblStyle w:val="17"/>
        <w:tblW w:w="1060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253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内容</w:t>
            </w:r>
          </w:p>
        </w:tc>
        <w:tc>
          <w:tcPr>
            <w:tcW w:w="4253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句式</w:t>
            </w:r>
          </w:p>
        </w:tc>
        <w:tc>
          <w:tcPr>
            <w:tcW w:w="436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你的笔记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活动目的/重要性</w:t>
            </w:r>
          </w:p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why</w:t>
            </w:r>
          </w:p>
        </w:tc>
        <w:tc>
          <w:tcPr>
            <w:tcW w:w="4253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  <w:tc>
          <w:tcPr>
            <w:tcW w:w="436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事件内容</w:t>
            </w:r>
          </w:p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what+why</w:t>
            </w:r>
          </w:p>
        </w:tc>
        <w:tc>
          <w:tcPr>
            <w:tcW w:w="4253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  <w:tc>
          <w:tcPr>
            <w:tcW w:w="436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你的句子们</w:t>
            </w:r>
          </w:p>
        </w:tc>
        <w:tc>
          <w:tcPr>
            <w:tcW w:w="8618" w:type="dxa"/>
            <w:gridSpan w:val="2"/>
          </w:tcPr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after="0" w:line="270" w:lineRule="exact"/>
              <w:rPr>
                <w:rFonts w:hint="eastAsia" w:ascii="Times New Roman" w:hAnsi="Times New Roman" w:cs="Times New Roman"/>
                <w:sz w:val="24"/>
              </w:rPr>
            </w:pPr>
          </w:p>
        </w:tc>
      </w:tr>
    </w:tbl>
    <w:p>
      <w:pPr>
        <w:spacing w:line="270" w:lineRule="exact"/>
        <w:rPr>
          <w:rFonts w:hint="eastAsia" w:ascii="Times New Roman" w:hAnsi="Times New Roman" w:cs="Times New Roman"/>
          <w:sz w:val="24"/>
        </w:rPr>
      </w:pP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E0C7E"/>
    <w:multiLevelType w:val="multilevel"/>
    <w:tmpl w:val="077E0C7E"/>
    <w:lvl w:ilvl="0" w:tentative="0">
      <w:start w:val="1"/>
      <w:numFmt w:val="decimalEnclosedCircle"/>
      <w:lvlText w:val="%1"/>
      <w:lvlJc w:val="left"/>
      <w:pPr>
        <w:ind w:left="4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40"/>
      </w:pPr>
    </w:lvl>
    <w:lvl w:ilvl="2" w:tentative="0">
      <w:start w:val="1"/>
      <w:numFmt w:val="lowerRoman"/>
      <w:lvlText w:val="%3."/>
      <w:lvlJc w:val="right"/>
      <w:pPr>
        <w:ind w:left="1380" w:hanging="440"/>
      </w:pPr>
    </w:lvl>
    <w:lvl w:ilvl="3" w:tentative="0">
      <w:start w:val="1"/>
      <w:numFmt w:val="decimal"/>
      <w:lvlText w:val="%4."/>
      <w:lvlJc w:val="left"/>
      <w:pPr>
        <w:ind w:left="1820" w:hanging="440"/>
      </w:pPr>
    </w:lvl>
    <w:lvl w:ilvl="4" w:tentative="0">
      <w:start w:val="1"/>
      <w:numFmt w:val="lowerLetter"/>
      <w:lvlText w:val="%5)"/>
      <w:lvlJc w:val="left"/>
      <w:pPr>
        <w:ind w:left="2260" w:hanging="440"/>
      </w:pPr>
    </w:lvl>
    <w:lvl w:ilvl="5" w:tentative="0">
      <w:start w:val="1"/>
      <w:numFmt w:val="lowerRoman"/>
      <w:lvlText w:val="%6."/>
      <w:lvlJc w:val="right"/>
      <w:pPr>
        <w:ind w:left="2700" w:hanging="440"/>
      </w:pPr>
    </w:lvl>
    <w:lvl w:ilvl="6" w:tentative="0">
      <w:start w:val="1"/>
      <w:numFmt w:val="decimal"/>
      <w:lvlText w:val="%7."/>
      <w:lvlJc w:val="left"/>
      <w:pPr>
        <w:ind w:left="3140" w:hanging="440"/>
      </w:pPr>
    </w:lvl>
    <w:lvl w:ilvl="7" w:tentative="0">
      <w:start w:val="1"/>
      <w:numFmt w:val="lowerLetter"/>
      <w:lvlText w:val="%8)"/>
      <w:lvlJc w:val="left"/>
      <w:pPr>
        <w:ind w:left="3580" w:hanging="440"/>
      </w:pPr>
    </w:lvl>
    <w:lvl w:ilvl="8" w:tentative="0">
      <w:start w:val="1"/>
      <w:numFmt w:val="lowerRoman"/>
      <w:lvlText w:val="%9."/>
      <w:lvlJc w:val="right"/>
      <w:pPr>
        <w:ind w:left="4020" w:hanging="440"/>
      </w:pPr>
    </w:lvl>
  </w:abstractNum>
  <w:abstractNum w:abstractNumId="1">
    <w:nsid w:val="344E491E"/>
    <w:multiLevelType w:val="multilevel"/>
    <w:tmpl w:val="344E491E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68972348"/>
    <w:multiLevelType w:val="multilevel"/>
    <w:tmpl w:val="68972348"/>
    <w:lvl w:ilvl="0" w:tentative="0">
      <w:start w:val="1"/>
      <w:numFmt w:val="decimalEnclosedCircle"/>
      <w:lvlText w:val="%1"/>
      <w:lvlJc w:val="left"/>
      <w:pPr>
        <w:ind w:left="420" w:hanging="360"/>
      </w:pPr>
      <w:rPr>
        <w:rFonts w:hint="default" w:ascii="等线" w:hAnsi="等线" w:eastAsia="等线"/>
      </w:rPr>
    </w:lvl>
    <w:lvl w:ilvl="1" w:tentative="0">
      <w:start w:val="1"/>
      <w:numFmt w:val="lowerLetter"/>
      <w:lvlText w:val="%2)"/>
      <w:lvlJc w:val="left"/>
      <w:pPr>
        <w:ind w:left="940" w:hanging="440"/>
      </w:pPr>
    </w:lvl>
    <w:lvl w:ilvl="2" w:tentative="0">
      <w:start w:val="1"/>
      <w:numFmt w:val="lowerRoman"/>
      <w:lvlText w:val="%3."/>
      <w:lvlJc w:val="right"/>
      <w:pPr>
        <w:ind w:left="1380" w:hanging="440"/>
      </w:pPr>
    </w:lvl>
    <w:lvl w:ilvl="3" w:tentative="0">
      <w:start w:val="1"/>
      <w:numFmt w:val="decimal"/>
      <w:lvlText w:val="%4."/>
      <w:lvlJc w:val="left"/>
      <w:pPr>
        <w:ind w:left="1820" w:hanging="440"/>
      </w:pPr>
    </w:lvl>
    <w:lvl w:ilvl="4" w:tentative="0">
      <w:start w:val="1"/>
      <w:numFmt w:val="lowerLetter"/>
      <w:lvlText w:val="%5)"/>
      <w:lvlJc w:val="left"/>
      <w:pPr>
        <w:ind w:left="2260" w:hanging="440"/>
      </w:pPr>
    </w:lvl>
    <w:lvl w:ilvl="5" w:tentative="0">
      <w:start w:val="1"/>
      <w:numFmt w:val="lowerRoman"/>
      <w:lvlText w:val="%6."/>
      <w:lvlJc w:val="right"/>
      <w:pPr>
        <w:ind w:left="2700" w:hanging="440"/>
      </w:pPr>
    </w:lvl>
    <w:lvl w:ilvl="6" w:tentative="0">
      <w:start w:val="1"/>
      <w:numFmt w:val="decimal"/>
      <w:lvlText w:val="%7."/>
      <w:lvlJc w:val="left"/>
      <w:pPr>
        <w:ind w:left="3140" w:hanging="440"/>
      </w:pPr>
    </w:lvl>
    <w:lvl w:ilvl="7" w:tentative="0">
      <w:start w:val="1"/>
      <w:numFmt w:val="lowerLetter"/>
      <w:lvlText w:val="%8)"/>
      <w:lvlJc w:val="left"/>
      <w:pPr>
        <w:ind w:left="3580" w:hanging="440"/>
      </w:pPr>
    </w:lvl>
    <w:lvl w:ilvl="8" w:tentative="0">
      <w:start w:val="1"/>
      <w:numFmt w:val="lowerRoman"/>
      <w:lvlText w:val="%9."/>
      <w:lvlJc w:val="right"/>
      <w:pPr>
        <w:ind w:left="4020" w:hanging="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7B8"/>
    <w:rsid w:val="001270BF"/>
    <w:rsid w:val="003D0E90"/>
    <w:rsid w:val="00505E0B"/>
    <w:rsid w:val="005562EB"/>
    <w:rsid w:val="006C6370"/>
    <w:rsid w:val="006E6B37"/>
    <w:rsid w:val="00732789"/>
    <w:rsid w:val="009D5E90"/>
    <w:rsid w:val="00B27853"/>
    <w:rsid w:val="00BF7313"/>
    <w:rsid w:val="00CA74CB"/>
    <w:rsid w:val="00E617B8"/>
    <w:rsid w:val="00E9042A"/>
    <w:rsid w:val="5D99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8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5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5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5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5"/>
    <w:link w:val="33"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5"/>
    <w:link w:val="12"/>
    <w:uiPriority w:val="99"/>
    <w:rPr>
      <w:sz w:val="18"/>
      <w:szCs w:val="18"/>
    </w:rPr>
  </w:style>
  <w:style w:type="character" w:customStyle="1" w:styleId="37">
    <w:name w:val="页脚 字符"/>
    <w:basedOn w:val="15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395</Words>
  <Characters>2255</Characters>
  <Lines>18</Lines>
  <Paragraphs>5</Paragraphs>
  <TotalTime>4</TotalTime>
  <ScaleCrop>false</ScaleCrop>
  <LinksUpToDate>false</LinksUpToDate>
  <CharactersWithSpaces>2645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2025-11-14T03:00:00Z</dcterms:created>
  <dc:creator>fang fay</dc:creator>
  <cp:lastModifiedBy>Administrator</cp:lastModifiedBy>
  <dcterms:modified xsi:type="dcterms:W3CDTF">2025-11-19T08:53:50Z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